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480" w:line="240" w:lineRule="auto"/>
        <w:ind w:right="-6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04041"/>
          <w:sz w:val="40"/>
          <w:szCs w:val="40"/>
          <w:rtl w:val="0"/>
        </w:rPr>
        <w:t xml:space="preserve">Language Data Commons of Australia (LDaCA)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480" w:line="240" w:lineRule="auto"/>
        <w:ind w:right="-6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04041"/>
          <w:sz w:val="40"/>
          <w:szCs w:val="40"/>
          <w:rtl w:val="0"/>
        </w:rPr>
        <w:t xml:space="preserve">2026 Mid-Point Co-Design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rPr>
          <w:rFonts w:ascii="Arial" w:cs="Arial" w:eastAsia="Arial" w:hAnsi="Arial"/>
          <w:color w:val="4040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rPr>
          <w:rFonts w:ascii="Arial" w:cs="Arial" w:eastAsia="Arial" w:hAnsi="Arial"/>
          <w:color w:val="1f1f1f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Please answer as many of the following questions as you are able in your response to the LDaCA 2026 mid-point co-design. You do not have to answer all the questions in order to provide feedback. </w:t>
      </w:r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Information collected is in accordance with the ARDC </w:t>
      </w:r>
      <w:hyperlink r:id="rId7">
        <w:r w:rsidDel="00000000" w:rsidR="00000000" w:rsidRPr="00000000">
          <w:rPr>
            <w:rFonts w:ascii="Arial" w:cs="Arial" w:eastAsia="Arial" w:hAnsi="Arial"/>
            <w:color w:val="0b57d0"/>
            <w:highlight w:val="white"/>
            <w:u w:val="single"/>
            <w:rtl w:val="0"/>
          </w:rPr>
          <w:t xml:space="preserve">Privacy Policy</w:t>
        </w:r>
      </w:hyperlink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spacing w:after="120" w:line="276" w:lineRule="auto"/>
        <w:rPr>
          <w:rFonts w:ascii="Arial" w:cs="Arial" w:eastAsia="Arial" w:hAnsi="Arial"/>
          <w:color w:val="1f1f1f"/>
          <w:highlight w:val="white"/>
        </w:rPr>
      </w:pPr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Please find contextual documentation here: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Mid-Point Co-Design for HASS and Indigenous RDC Focus Areas</w:t>
        </w:r>
      </w:hyperlink>
      <w:r w:rsidDel="00000000" w:rsidR="00000000" w:rsidRPr="00000000">
        <w:rPr>
          <w:rFonts w:ascii="Arial" w:cs="Arial" w:eastAsia="Arial" w:hAnsi="Arial"/>
          <w:color w:val="1f1f1f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cs="Arial" w:eastAsia="Arial" w:hAnsi="Arial"/>
          <w:b w:val="1"/>
          <w:bCs w:val="1"/>
          <w:color w:val="40404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1"/>
          <w:rtl w:val="0"/>
        </w:rPr>
        <w:t xml:space="preserve">Language Data Workflows</w:t>
      </w:r>
    </w:p>
    <w:p w:rsidR="00000000" w:rsidDel="00000000" w:rsidP="00000000" w:rsidRDefault="00000000" w:rsidRPr="00000000" w14:paraId="00000008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1a) What capabilities, tools, or services do you use in your language data workflows?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1b) How could LDaCA better support your work with language data?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cs="Arial" w:eastAsia="Arial" w:hAnsi="Arial"/>
          <w:b w:val="1"/>
          <w:bCs w:val="1"/>
          <w:color w:val="40404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1"/>
          <w:rtl w:val="0"/>
        </w:rPr>
        <w:t xml:space="preserve">Language Data Deposit and Safekeeping</w:t>
      </w:r>
    </w:p>
    <w:p w:rsidR="00000000" w:rsidDel="00000000" w:rsidP="00000000" w:rsidRDefault="00000000" w:rsidRPr="00000000" w14:paraId="0000000F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If you hold language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2a) How do you currently store and share language data?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rPr>
          <w:rFonts w:ascii="Arial" w:cs="Arial" w:eastAsia="Arial" w:hAnsi="Arial"/>
          <w:color w:val="4040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rPr>
          <w:rFonts w:ascii="Arial" w:cs="Arial" w:eastAsia="Arial" w:hAnsi="Arial"/>
          <w:color w:val="4040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2b) What factors would influence your decision to store, manage or share it through LDaCA?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cs="Arial" w:eastAsia="Arial" w:hAnsi="Arial"/>
          <w:b w:val="1"/>
          <w:bCs w:val="1"/>
          <w:color w:val="40404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1"/>
          <w:rtl w:val="0"/>
        </w:rPr>
        <w:t xml:space="preserve">Language Data Governance </w:t>
      </w:r>
    </w:p>
    <w:p w:rsidR="00000000" w:rsidDel="00000000" w:rsidP="00000000" w:rsidRDefault="00000000" w:rsidRPr="00000000" w14:paraId="00000018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3a) What governance, access controls or stewardship practices do you use with language data?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3b) How could LDaCA better support or improve your language data governance practices?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b w:val="1"/>
          <w:bCs w:val="1"/>
          <w:color w:val="40404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1"/>
          <w:rtl w:val="0"/>
        </w:rPr>
        <w:t xml:space="preserve">Language Data Analytics </w:t>
      </w:r>
    </w:p>
    <w:p w:rsidR="00000000" w:rsidDel="00000000" w:rsidP="00000000" w:rsidRDefault="00000000" w:rsidRPr="00000000" w14:paraId="0000001F">
      <w:pPr>
        <w:spacing w:after="120" w:line="240" w:lineRule="auto"/>
        <w:ind w:left="720" w:firstLine="0"/>
        <w:rPr>
          <w:rFonts w:ascii="Arial" w:cs="Arial" w:eastAsia="Arial" w:hAnsi="Arial"/>
          <w:color w:val="404041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4a) Which language and text analytics tools and services are most useful in your research?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4b) What tools or capabilities are missing or could be improved by LDaCA to better support your needs?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cs="Arial" w:eastAsia="Arial" w:hAnsi="Arial"/>
          <w:b w:val="1"/>
          <w:bCs w:val="1"/>
          <w:color w:val="40404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04041"/>
          <w:rtl w:val="0"/>
        </w:rPr>
        <w:t xml:space="preserve">User Experience</w:t>
      </w:r>
    </w:p>
    <w:p w:rsidR="00000000" w:rsidDel="00000000" w:rsidP="00000000" w:rsidRDefault="00000000" w:rsidRPr="00000000" w14:paraId="00000026">
      <w:pPr>
        <w:spacing w:after="12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5a) How easy is it for you to use language and text analytics tools and services in your 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76" w:lineRule="auto"/>
        <w:rPr>
          <w:rFonts w:ascii="Arial" w:cs="Arial" w:eastAsia="Arial" w:hAnsi="Arial"/>
          <w:color w:val="4040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ind w:left="720" w:firstLine="0"/>
        <w:rPr>
          <w:rFonts w:ascii="Arial" w:cs="Arial" w:eastAsia="Arial" w:hAnsi="Arial"/>
          <w:color w:val="404041"/>
        </w:rPr>
      </w:pPr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5b) How easy is it for you to use LDaCA tools and services today and how could the user experience be improved?</w:t>
      </w:r>
    </w:p>
    <w:p w:rsidR="00000000" w:rsidDel="00000000" w:rsidP="00000000" w:rsidRDefault="00000000" w:rsidRPr="00000000" w14:paraId="0000002A">
      <w:pPr>
        <w:spacing w:after="120" w:line="240" w:lineRule="auto"/>
        <w:ind w:left="720" w:firstLine="0"/>
        <w:rPr>
          <w:rFonts w:ascii="Arial" w:cs="Arial" w:eastAsia="Arial" w:hAnsi="Arial"/>
          <w:color w:val="4040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ind w:left="720" w:firstLine="0"/>
        <w:rPr>
          <w:rFonts w:ascii="Arial" w:cs="Arial" w:eastAsia="Arial" w:hAnsi="Arial"/>
          <w:color w:val="4040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746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i w:val="1"/>
          <w:iCs w:val="1"/>
          <w:color w:val="444746"/>
          <w:rtl w:val="0"/>
        </w:rPr>
        <w:t xml:space="preserve">email your feedback answering these questions to </w:t>
      </w:r>
      <w:hyperlink r:id="rId9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u w:val="single"/>
            <w:rtl w:val="0"/>
          </w:rPr>
          <w:t xml:space="preserve">hassi.codesign@ardc.edu.au</w:t>
        </w:r>
      </w:hyperlink>
      <w:r w:rsidDel="00000000" w:rsidR="00000000" w:rsidRPr="00000000">
        <w:rPr>
          <w:rFonts w:ascii="Arial" w:cs="Arial" w:eastAsia="Arial" w:hAnsi="Arial"/>
          <w:color w:val="404041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even"/>
      <w:pgSz w:h="16838" w:w="11906" w:orient="portrait"/>
      <w:pgMar w:bottom="1440" w:top="850.393700787401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mailto:hassi.codesign@ardc.edu.a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rdc.edu.au/privacy-policy/" TargetMode="External"/><Relationship Id="rId8" Type="http://schemas.openxmlformats.org/officeDocument/2006/relationships/hyperlink" Target="https://ardc.edu.au/project/mid-point-co-design-hass-and-indigenous-rdc-focus-are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PSlG/uxxbL9GihPANF+8wuEVg==">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